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1186" w14:textId="77777777" w:rsidR="00B03263" w:rsidRPr="00C809A2" w:rsidRDefault="00000000" w:rsidP="00C809A2">
      <w:pPr>
        <w:pStyle w:val="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Privacy Policy</w:t>
      </w:r>
    </w:p>
    <w:p w14:paraId="4B2B19CC"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Last updated: July 08, 2025</w:t>
      </w:r>
    </w:p>
    <w:p w14:paraId="4F8971F6"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1. Introduction</w:t>
      </w:r>
    </w:p>
    <w:p w14:paraId="66E5D5D0" w14:textId="38CCFE16"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xml:space="preserve">At </w:t>
      </w:r>
      <w:r w:rsidR="00C809A2">
        <w:rPr>
          <w:rFonts w:ascii="Times New Roman" w:hAnsi="Times New Roman" w:cs="Times New Roman"/>
          <w:color w:val="000000" w:themeColor="text1"/>
        </w:rPr>
        <w:t>mobisaria</w:t>
      </w:r>
      <w:r w:rsidRPr="00C809A2">
        <w:rPr>
          <w:rFonts w:ascii="Times New Roman" w:hAnsi="Times New Roman" w:cs="Times New Roman"/>
          <w:color w:val="000000" w:themeColor="text1"/>
        </w:rPr>
        <w:t>.com (“we”, “us”, “our”), we are committed to respecting your privacy. This Privacy Policy outlines how we collect, use, disclose, and protect your information in accordance with both international data protection standards and the ethical framework of Islamic law (Sharia).</w:t>
      </w:r>
    </w:p>
    <w:p w14:paraId="1A487889"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2. Information We Collect</w:t>
      </w:r>
    </w:p>
    <w:p w14:paraId="6944EFCA"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may collect the following types of information:</w:t>
      </w:r>
    </w:p>
    <w:p w14:paraId="14B0184A"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Wallet addresses and on-chain activity;</w:t>
      </w:r>
    </w:p>
    <w:p w14:paraId="42A084AE"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Contact information (if provided voluntarily);</w:t>
      </w:r>
    </w:p>
    <w:p w14:paraId="230EF116"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IP address, browser type, and device data;</w:t>
      </w:r>
    </w:p>
    <w:p w14:paraId="0F43A5B9"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Information about your use of our services (analytics, preferences, interactions).</w:t>
      </w:r>
    </w:p>
    <w:p w14:paraId="31395DAF"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do not knowingly collect personal data that is irrelevant to our operations or contrary to Islamic ethical standards.</w:t>
      </w:r>
    </w:p>
    <w:p w14:paraId="00CBD440"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3. How We Use Your Information</w:t>
      </w:r>
    </w:p>
    <w:p w14:paraId="269A4E47"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use your information for:</w:t>
      </w:r>
    </w:p>
    <w:p w14:paraId="08B9C806"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Providing and improving platform functionality;</w:t>
      </w:r>
    </w:p>
    <w:p w14:paraId="5A3B3F12"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Ensuring compliance with legal and Sharia-based financial regulations;</w:t>
      </w:r>
    </w:p>
    <w:p w14:paraId="2DEF702B"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Protecting against fraud and misuse;</w:t>
      </w:r>
    </w:p>
    <w:p w14:paraId="55AEDC97"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Fulfilling obligations related to community trust, transparency, and zakat distribution.</w:t>
      </w:r>
    </w:p>
    <w:p w14:paraId="305164D3"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do not use your information for interest-based marketing or unethical profiling.</w:t>
      </w:r>
    </w:p>
    <w:p w14:paraId="3D95AF92"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4. Data Protection and Ethics</w:t>
      </w:r>
    </w:p>
    <w:p w14:paraId="327D415E"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In alignment with Sharia, we treat your data as an amanah (trust). We implement appropriate technical and organizational safeguards to protect your data from unauthorized access, disclosure, or misuse.</w:t>
      </w:r>
    </w:p>
    <w:p w14:paraId="0A417803"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5. Sharing of Information</w:t>
      </w:r>
    </w:p>
    <w:p w14:paraId="0CA5BBCC"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do not sell or trade your data. Information may only be shared:</w:t>
      </w:r>
    </w:p>
    <w:p w14:paraId="4D223722"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With your explicit consent;</w:t>
      </w:r>
    </w:p>
    <w:p w14:paraId="34A9EBC5"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If required by law or a legitimate Sharia-compliant authority;</w:t>
      </w:r>
    </w:p>
    <w:p w14:paraId="75C6A4ED"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With service providers who uphold our privacy and ethical standards.</w:t>
      </w:r>
    </w:p>
    <w:p w14:paraId="60B2196C"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6. Your Rights</w:t>
      </w:r>
    </w:p>
    <w:p w14:paraId="2B8631B5"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You have the right to:</w:t>
      </w:r>
    </w:p>
    <w:p w14:paraId="562DAEB1"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lastRenderedPageBreak/>
        <w:t>- Access your data;</w:t>
      </w:r>
    </w:p>
    <w:p w14:paraId="31939026"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Request correction or deletion of inaccurate or unlawful data;</w:t>
      </w:r>
    </w:p>
    <w:p w14:paraId="050DBF1A"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 Withdraw consent at any time.</w:t>
      </w:r>
    </w:p>
    <w:p w14:paraId="7B68EBE2"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Please contact our team to exercise these rights.</w:t>
      </w:r>
    </w:p>
    <w:p w14:paraId="032E3A16"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7. Children’s Privacy</w:t>
      </w:r>
    </w:p>
    <w:p w14:paraId="1F771092"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do not knowingly collect information from individuals under the age of 13. If you believe a minor has shared information with us, please contact us to have it removed.</w:t>
      </w:r>
    </w:p>
    <w:p w14:paraId="35C37BD2"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8. Changes to This Policy</w:t>
      </w:r>
    </w:p>
    <w:p w14:paraId="2771FC69" w14:textId="7777777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We may update this policy periodically. Continued use of our services implies your acceptance of any changes.</w:t>
      </w:r>
    </w:p>
    <w:p w14:paraId="5AED08CE" w14:textId="77777777" w:rsidR="00B03263" w:rsidRPr="00C809A2" w:rsidRDefault="00000000" w:rsidP="00C809A2">
      <w:pPr>
        <w:pStyle w:val="21"/>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9. Contact Us</w:t>
      </w:r>
    </w:p>
    <w:p w14:paraId="5277BDAC" w14:textId="4D15ECF7" w:rsidR="00B03263" w:rsidRPr="00C809A2" w:rsidRDefault="00000000" w:rsidP="00C809A2">
      <w:pPr>
        <w:spacing w:line="240" w:lineRule="auto"/>
        <w:rPr>
          <w:rFonts w:ascii="Times New Roman" w:hAnsi="Times New Roman" w:cs="Times New Roman"/>
          <w:color w:val="000000" w:themeColor="text1"/>
        </w:rPr>
      </w:pPr>
      <w:r w:rsidRPr="00C809A2">
        <w:rPr>
          <w:rFonts w:ascii="Times New Roman" w:hAnsi="Times New Roman" w:cs="Times New Roman"/>
          <w:color w:val="000000" w:themeColor="text1"/>
        </w:rPr>
        <w:t>If you have any questions or concerns about this Privacy Policy or the handling of your data, please contact us at: contact@</w:t>
      </w:r>
      <w:r w:rsidR="00C809A2">
        <w:rPr>
          <w:rFonts w:ascii="Times New Roman" w:hAnsi="Times New Roman" w:cs="Times New Roman"/>
          <w:color w:val="000000" w:themeColor="text1"/>
        </w:rPr>
        <w:t>mobisaria</w:t>
      </w:r>
      <w:r w:rsidRPr="00C809A2">
        <w:rPr>
          <w:rFonts w:ascii="Times New Roman" w:hAnsi="Times New Roman" w:cs="Times New Roman"/>
          <w:color w:val="000000" w:themeColor="text1"/>
        </w:rPr>
        <w:t>.com</w:t>
      </w:r>
    </w:p>
    <w:sectPr w:rsidR="00B03263" w:rsidRPr="00C809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68444043">
    <w:abstractNumId w:val="8"/>
  </w:num>
  <w:num w:numId="2" w16cid:durableId="837499721">
    <w:abstractNumId w:val="6"/>
  </w:num>
  <w:num w:numId="3" w16cid:durableId="1828746400">
    <w:abstractNumId w:val="5"/>
  </w:num>
  <w:num w:numId="4" w16cid:durableId="234706748">
    <w:abstractNumId w:val="4"/>
  </w:num>
  <w:num w:numId="5" w16cid:durableId="1679234816">
    <w:abstractNumId w:val="7"/>
  </w:num>
  <w:num w:numId="6" w16cid:durableId="1507863961">
    <w:abstractNumId w:val="3"/>
  </w:num>
  <w:num w:numId="7" w16cid:durableId="1179197660">
    <w:abstractNumId w:val="2"/>
  </w:num>
  <w:num w:numId="8" w16cid:durableId="314384183">
    <w:abstractNumId w:val="1"/>
  </w:num>
  <w:num w:numId="9" w16cid:durableId="173415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03263"/>
    <w:rsid w:val="00B47730"/>
    <w:rsid w:val="00C54DD0"/>
    <w:rsid w:val="00C809A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9AABD"/>
  <w14:defaultImageDpi w14:val="300"/>
  <w15:docId w15:val="{747C7CA3-B33C-8B4A-BFA6-043562E2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Александр Артюшенко</cp:lastModifiedBy>
  <cp:revision>2</cp:revision>
  <dcterms:created xsi:type="dcterms:W3CDTF">2025-11-11T08:36:00Z</dcterms:created>
  <dcterms:modified xsi:type="dcterms:W3CDTF">2025-11-11T08:36:00Z</dcterms:modified>
  <cp:category/>
</cp:coreProperties>
</file>